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0348" w14:textId="77777777" w:rsidR="004A31E8" w:rsidRPr="00E802BE" w:rsidRDefault="004A31E8" w:rsidP="00E802BE">
      <w:pPr>
        <w:shd w:val="clear" w:color="auto" w:fill="C0C0C0"/>
        <w:spacing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ru-RU"/>
        </w:rPr>
      </w:pPr>
      <w:r w:rsidRPr="00E802BE">
        <w:rPr>
          <w:rFonts w:ascii="inherit" w:eastAsia="Times New Roman" w:hAnsi="inherit" w:cs="Arial"/>
          <w:b/>
          <w:color w:val="212529"/>
          <w:sz w:val="27"/>
          <w:szCs w:val="27"/>
          <w:lang w:eastAsia="ru-RU"/>
        </w:rPr>
        <w:t>Контрольные мероприятия</w:t>
      </w:r>
    </w:p>
    <w:p w14:paraId="2E16A0FF" w14:textId="77777777" w:rsidR="00E802BE" w:rsidRDefault="004A31E8" w:rsidP="004A31E8">
      <w:pPr>
        <w:shd w:val="clear" w:color="auto" w:fill="C0C0C0"/>
        <w:spacing w:after="100" w:afterAutospacing="1" w:line="240" w:lineRule="auto"/>
        <w:jc w:val="center"/>
        <w:outlineLvl w:val="3"/>
        <w:rPr>
          <w:rFonts w:ascii="inherit" w:eastAsia="Times New Roman" w:hAnsi="inherit" w:cs="Arial"/>
          <w:color w:val="212529"/>
          <w:sz w:val="24"/>
          <w:szCs w:val="24"/>
          <w:lang w:eastAsia="ru-RU"/>
        </w:rPr>
      </w:pPr>
      <w:r w:rsidRPr="004A31E8">
        <w:rPr>
          <w:rFonts w:ascii="inherit" w:eastAsia="Times New Roman" w:hAnsi="inherit" w:cs="Arial"/>
          <w:color w:val="212529"/>
          <w:sz w:val="24"/>
          <w:szCs w:val="24"/>
          <w:lang w:eastAsia="ru-RU"/>
        </w:rPr>
        <w:t xml:space="preserve">Информация о контрольных мероприятиях, проведенных в отношении </w:t>
      </w:r>
    </w:p>
    <w:p w14:paraId="352B2730" w14:textId="77777777" w:rsidR="004A31E8" w:rsidRPr="004A31E8" w:rsidRDefault="004A31E8" w:rsidP="004A31E8">
      <w:pPr>
        <w:shd w:val="clear" w:color="auto" w:fill="C0C0C0"/>
        <w:spacing w:after="100" w:afterAutospacing="1" w:line="240" w:lineRule="auto"/>
        <w:jc w:val="center"/>
        <w:outlineLvl w:val="3"/>
        <w:rPr>
          <w:rFonts w:ascii="inherit" w:eastAsia="Times New Roman" w:hAnsi="inherit" w:cs="Arial"/>
          <w:color w:val="212529"/>
          <w:sz w:val="24"/>
          <w:szCs w:val="24"/>
          <w:lang w:eastAsia="ru-RU"/>
        </w:rPr>
      </w:pPr>
      <w:r w:rsidRPr="004A31E8">
        <w:rPr>
          <w:rFonts w:ascii="inherit" w:eastAsia="Times New Roman" w:hAnsi="inherit" w:cs="Arial"/>
          <w:color w:val="212529"/>
          <w:sz w:val="24"/>
          <w:szCs w:val="24"/>
          <w:lang w:eastAsia="ru-RU"/>
        </w:rPr>
        <w:t xml:space="preserve">ГБУЗ </w:t>
      </w:r>
      <w:r w:rsidR="00094946">
        <w:rPr>
          <w:rFonts w:ascii="inherit" w:eastAsia="Times New Roman" w:hAnsi="inherit" w:cs="Arial"/>
          <w:color w:val="212529"/>
          <w:sz w:val="24"/>
          <w:szCs w:val="24"/>
          <w:lang w:eastAsia="ru-RU"/>
        </w:rPr>
        <w:t>«</w:t>
      </w:r>
      <w:r>
        <w:rPr>
          <w:rFonts w:ascii="inherit" w:eastAsia="Times New Roman" w:hAnsi="inherit" w:cs="Arial"/>
          <w:color w:val="212529"/>
          <w:sz w:val="24"/>
          <w:szCs w:val="24"/>
          <w:lang w:eastAsia="ru-RU"/>
        </w:rPr>
        <w:t>Ц</w:t>
      </w:r>
      <w:r w:rsidRPr="004A31E8">
        <w:rPr>
          <w:rFonts w:ascii="inherit" w:eastAsia="Times New Roman" w:hAnsi="inherit" w:cs="Arial"/>
          <w:color w:val="212529"/>
          <w:sz w:val="24"/>
          <w:szCs w:val="24"/>
          <w:lang w:eastAsia="ru-RU"/>
        </w:rPr>
        <w:t>ентр профилактики</w:t>
      </w:r>
      <w:r w:rsidR="00094946">
        <w:rPr>
          <w:rFonts w:ascii="inherit" w:eastAsia="Times New Roman" w:hAnsi="inherit" w:cs="Arial"/>
          <w:color w:val="212529"/>
          <w:sz w:val="24"/>
          <w:szCs w:val="24"/>
          <w:lang w:eastAsia="ru-RU"/>
        </w:rPr>
        <w:t xml:space="preserve"> и борьбы со </w:t>
      </w:r>
      <w:r>
        <w:rPr>
          <w:rFonts w:ascii="inherit" w:eastAsia="Times New Roman" w:hAnsi="inherit" w:cs="Arial"/>
          <w:color w:val="212529"/>
          <w:sz w:val="24"/>
          <w:szCs w:val="24"/>
          <w:lang w:eastAsia="ru-RU"/>
        </w:rPr>
        <w:t>СПИД №2</w:t>
      </w:r>
      <w:r w:rsidR="00094946">
        <w:rPr>
          <w:rFonts w:ascii="inherit" w:eastAsia="Times New Roman" w:hAnsi="inherit" w:cs="Arial"/>
          <w:color w:val="212529"/>
          <w:sz w:val="24"/>
          <w:szCs w:val="24"/>
          <w:lang w:eastAsia="ru-RU"/>
        </w:rPr>
        <w:t>»</w:t>
      </w:r>
      <w:r w:rsidRPr="004A31E8">
        <w:rPr>
          <w:rFonts w:ascii="inherit" w:eastAsia="Times New Roman" w:hAnsi="inherit" w:cs="Arial"/>
          <w:color w:val="212529"/>
          <w:sz w:val="24"/>
          <w:szCs w:val="24"/>
          <w:lang w:eastAsia="ru-RU"/>
        </w:rPr>
        <w:t xml:space="preserve"> министерства здравоохранения Краснодарского края</w:t>
      </w:r>
      <w:r w:rsidR="00E802BE">
        <w:rPr>
          <w:rStyle w:val="a5"/>
          <w:rFonts w:ascii="inherit" w:eastAsia="Times New Roman" w:hAnsi="inherit" w:cs="Arial"/>
          <w:color w:val="212529"/>
          <w:sz w:val="24"/>
          <w:szCs w:val="24"/>
          <w:lang w:eastAsia="ru-RU"/>
        </w:rPr>
        <w:footnoteReference w:id="1"/>
      </w:r>
    </w:p>
    <w:p w14:paraId="538B1A07" w14:textId="77777777" w:rsidR="004A31E8" w:rsidRPr="004A31E8" w:rsidRDefault="004A31E8" w:rsidP="004A31E8">
      <w:pPr>
        <w:shd w:val="clear" w:color="auto" w:fill="C0C0C0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tbl>
      <w:tblPr>
        <w:tblW w:w="5341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3900"/>
        <w:gridCol w:w="2460"/>
        <w:gridCol w:w="3026"/>
        <w:gridCol w:w="3136"/>
      </w:tblGrid>
      <w:tr w:rsidR="004A31E8" w:rsidRPr="004A31E8" w14:paraId="75DECAB0" w14:textId="77777777" w:rsidTr="00543BBE">
        <w:trPr>
          <w:tblCellSpacing w:w="15" w:type="dxa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14:paraId="1A726439" w14:textId="4170A72E" w:rsidR="004A31E8" w:rsidRPr="004A31E8" w:rsidRDefault="00543BBE" w:rsidP="004A31E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Наименование органа, осуществляющего контроль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317BA4D7" w14:textId="58720F12" w:rsidR="004A31E8" w:rsidRPr="004A31E8" w:rsidRDefault="00543BBE" w:rsidP="004A31E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План (тема) контрольного мероприятия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6F6FA68B" w14:textId="3029CAC8" w:rsidR="004A31E8" w:rsidRPr="004A31E8" w:rsidRDefault="00543BBE" w:rsidP="004A31E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2996" w:type="dxa"/>
            <w:shd w:val="clear" w:color="auto" w:fill="auto"/>
            <w:vAlign w:val="center"/>
            <w:hideMark/>
          </w:tcPr>
          <w:p w14:paraId="2955058E" w14:textId="183068E8" w:rsidR="004A31E8" w:rsidRPr="004A31E8" w:rsidRDefault="00543BBE" w:rsidP="004A31E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3091" w:type="dxa"/>
            <w:shd w:val="clear" w:color="auto" w:fill="auto"/>
            <w:vAlign w:val="center"/>
            <w:hideMark/>
          </w:tcPr>
          <w:p w14:paraId="3DC2D128" w14:textId="40AF220F" w:rsidR="004A31E8" w:rsidRPr="004A31E8" w:rsidRDefault="00543BBE" w:rsidP="004A31E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Мероприятия, проведенные по результатам контрольного мероприятия</w:t>
            </w:r>
          </w:p>
        </w:tc>
      </w:tr>
      <w:tr w:rsidR="00543BBE" w:rsidRPr="00543BBE" w14:paraId="129A3D11" w14:textId="77777777" w:rsidTr="00543BBE">
        <w:trPr>
          <w:tblCellSpacing w:w="15" w:type="dxa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0E5F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ДЕПАРТАМЕНТ ИМУЩЕСТВЕННЫХ ОТНОШЕНИЙ КРАСНОДАРСКОГО КРАЯ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357E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Использование имущества Краснодарского края, находящегося в оперативном управлении ГБУЗ Центр профилактики СПИД №2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FA96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15.04.2024 - 26.04.2024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4833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1. Параметры объекта недвижимого имущества (нежилое здание-лаборатория лит. А, А1 общей площадью 380,5 кв.м) не соответствуют данным технической документации (демонтированы и возведены стеновые перегородки, дверные проемы). Отсутствует разрешительная документация на изменение параметров объекта недвижимого имущества. 2. Объект движимого имущества (автомобиль), </w:t>
            </w: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находящийся в состоянии, непригодном для дальнейшего использования - списать и утилизировать.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A22B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1. Приведение параметров объекта недвижимого имущества - (нежилое здание-лаборатория лит. А, А1 общей площадью 380,5 кв.м) в соответствии с данными технической документации. 2. Объект движимого имущества (автомобиль), находящийся в состоянии, непригодном для дальнейшего использования - списан и утилизирован. Документы о внесении изменений в Реестр государственной собственности </w:t>
            </w: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Краснодарского края предоставлены в департамент имущественных отношений Краснодарского края с подтверждающими документами.</w:t>
            </w:r>
          </w:p>
        </w:tc>
      </w:tr>
      <w:tr w:rsidR="00543BBE" w:rsidRPr="00543BBE" w14:paraId="2C270180" w14:textId="77777777" w:rsidTr="00543BBE">
        <w:trPr>
          <w:tblCellSpacing w:w="15" w:type="dxa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68CD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УПРАВЛЕНИЕ ФЕДЕРАЛЬНОЙ АНТИМОНОПОЛЬНОЙ СЛУЖБЫ ПО КРАСНОДАРСКОМУ КРАЮ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6015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Получение обращения о включении информации об участнике закупки, поставщике (подрядчике, исполнителе) в РНП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D6C7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01.10.2024 - 01.10.2024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5F44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Не выявлены нарушения законодательных и иных нормативных правовых актов о контрактной системе в сфере закупок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9EC6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43BBE" w:rsidRPr="00543BBE" w14:paraId="05571B7C" w14:textId="77777777" w:rsidTr="00543BBE">
        <w:trPr>
          <w:tblCellSpacing w:w="15" w:type="dxa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50BB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МИНИСТЕРСТВО ЗДРАВООХРАНЕНИЯ КРАСНОДАРСКОГО КРАЯ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0FD7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Ведомственный контроль в сфере закупок товаров, работ, услуг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9953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23.09.2024 - 04.10.2024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E669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-нарушение части 3 статьи 39 Федерального закона № 44-ФЗ; -нарушение пункта 3 части 4 статьи 38 Федерального закона № 44-ФЗ;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1B25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 формирование состава комиссии с числом членов комиссии не менее чем три человека; - недопущение фактов размещения в единой информационной системе извещений об осуществлении закупок, не ответственным должностным лицом.</w:t>
            </w:r>
          </w:p>
        </w:tc>
      </w:tr>
      <w:tr w:rsidR="00543BBE" w:rsidRPr="00543BBE" w14:paraId="762368A1" w14:textId="77777777" w:rsidTr="00543BBE">
        <w:trPr>
          <w:tblCellSpacing w:w="15" w:type="dxa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6409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ГОСУДАРСТВЕННОЕ КАЗЕННОЕ УЧРЕЖДЕНИЕ КРАСНОДАРСКОГО КРАЯ "КУБАНЬЗЕМКОНТРОЛЬ"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5AAC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Плановая проверка по контролю за эффективным использованием земельных участков на территории МО Туапсинского муниципального округа (распоряжение 61-П ГКУ КК "Кубаньземконтроль")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7B89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12.02.2025 - 12.02.2025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04C5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-ненадлежащее санитарное состояние на отдельных участках зем.участка; -признаки самовольного строительства объекта на части з/у; з/у </w:t>
            </w: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используется ООО Туаппсегоргаз без документов о праве (ст. 25,26 ЗК РФ); -з/у используется ООО Газпром теплоэнерго Краснодар без документов о праве (ст. 25, 26 ЗК РФ); - признаки правонарушения ст. 7.1 КоАП РФ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D6C7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543BBE" w:rsidRPr="00543BBE" w14:paraId="035D8500" w14:textId="77777777" w:rsidTr="00543BBE">
        <w:trPr>
          <w:tblCellSpacing w:w="15" w:type="dxa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EE9C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Социальный Фонд России (ОСФР по Краснодарскому краю)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B5E7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Проверка полноты и достоверности представления застрахованным лицом сведений и документов, необходимых для выплаты и назначения страхового обеспечения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59F4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03.02.2025 - 06.03.2025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A302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Нарушена ч.2.1 ст 3 Федерального закона № 255-ФЗ от 29.12.2006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547F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543BBE" w:rsidRPr="00543BBE" w14:paraId="2140BD7A" w14:textId="77777777" w:rsidTr="00543BBE">
        <w:trPr>
          <w:tblCellSpacing w:w="15" w:type="dxa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03F4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УПРАВЛЕНИЕ ФЕДЕРАЛЬНОЙ СЛУЖБЫ ПО НАДЗОРУ В СФЕРЕ ЗАЩИТЫ ПРАВ ПОТРЕБИТЕЛЕЙ И БЛАГОПОЛУЧИЯ ЧЕЛОВЕКА ПО КРАСНОДАРСКОМУ КРАЮ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6EE6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3D6D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15.09.2025 - 26.09.2025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7090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нарушений не выявлено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28CA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нарушений не выявлено</w:t>
            </w:r>
          </w:p>
        </w:tc>
      </w:tr>
      <w:tr w:rsidR="00543BBE" w:rsidRPr="00543BBE" w14:paraId="78F80493" w14:textId="77777777" w:rsidTr="00543BBE">
        <w:trPr>
          <w:tblCellSpacing w:w="15" w:type="dxa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C0F8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СОЦИАЛЬНЫЙ ФОНД РОССИИ ОТДЕЛЕНИЕ ФОНДА ПЕНСИОННОГО И СОЦИАЛЬНОГО СТРАХОВАНИЯ РОССИЙСКОЙ </w:t>
            </w: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ФЕДЕРАЦИИ ПО КРАСНОДАРСКОМУ КРАЮ (ОСФР ПО КРАСНОДАРСКОМУ КРАЮ)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C727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Проверка полноты и достоверности представляемых страхователем / застрахованным лицом сведений и документов, необходимых для назначения и выплаты страхового </w:t>
            </w: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обеспечения, а также для возмещения расходов организации (обособленного подразделения), индивидуального предпринимателя на выплату социального пособия на погребение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13EF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01.11.2025 - 30.11.2025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9FE6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Страхователем в нарушение ч.8 ст.13 Федерального закона от 29 декабря 2006 г. № 255-ФЗ «Об обязательном социальном страховании </w:t>
            </w: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на случай временной нетрудоспособности и в связи с материнством» и п. 22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ребенком», утвержденных Постановлением Правительства Российской Федерации от 23.11.2021 №2010 (далее - Правила №2010) не своевременно предоставлены сведения, необходимые для назначения и выплаты страхового обеспечения - пособие по временной нетрудоспособности.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1FDC" w14:textId="77777777" w:rsidR="00543BBE" w:rsidRPr="00543BBE" w:rsidRDefault="00543BBE" w:rsidP="00543BB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43BB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Возместить излишне понесенные расходы СФР</w:t>
            </w:r>
          </w:p>
        </w:tc>
      </w:tr>
    </w:tbl>
    <w:p w14:paraId="308AE6D6" w14:textId="77777777" w:rsidR="00D13A03" w:rsidRDefault="00D13A03"/>
    <w:sectPr w:rsidR="00D13A03" w:rsidSect="00543B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F265" w14:textId="77777777" w:rsidR="006B15B6" w:rsidRDefault="006B15B6" w:rsidP="00E802BE">
      <w:pPr>
        <w:spacing w:after="0" w:line="240" w:lineRule="auto"/>
      </w:pPr>
      <w:r>
        <w:separator/>
      </w:r>
    </w:p>
  </w:endnote>
  <w:endnote w:type="continuationSeparator" w:id="0">
    <w:p w14:paraId="09B5374F" w14:textId="77777777" w:rsidR="006B15B6" w:rsidRDefault="006B15B6" w:rsidP="00E8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AFDC" w14:textId="77777777" w:rsidR="006B15B6" w:rsidRDefault="006B15B6" w:rsidP="00E802BE">
      <w:pPr>
        <w:spacing w:after="0" w:line="240" w:lineRule="auto"/>
      </w:pPr>
      <w:r>
        <w:separator/>
      </w:r>
    </w:p>
  </w:footnote>
  <w:footnote w:type="continuationSeparator" w:id="0">
    <w:p w14:paraId="734BD8C3" w14:textId="77777777" w:rsidR="006B15B6" w:rsidRDefault="006B15B6" w:rsidP="00E802BE">
      <w:pPr>
        <w:spacing w:after="0" w:line="240" w:lineRule="auto"/>
      </w:pPr>
      <w:r>
        <w:continuationSeparator/>
      </w:r>
    </w:p>
  </w:footnote>
  <w:footnote w:id="1">
    <w:p w14:paraId="2B4FBBBA" w14:textId="77777777" w:rsidR="00E802BE" w:rsidRDefault="00E802BE">
      <w:pPr>
        <w:pStyle w:val="a3"/>
      </w:pPr>
      <w:r>
        <w:rPr>
          <w:rStyle w:val="a5"/>
        </w:rPr>
        <w:footnoteRef/>
      </w:r>
      <w:r>
        <w:t xml:space="preserve"> Информация обновляется по мере необходимости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1E8"/>
    <w:rsid w:val="000702A8"/>
    <w:rsid w:val="00094946"/>
    <w:rsid w:val="004A31E8"/>
    <w:rsid w:val="00543BBE"/>
    <w:rsid w:val="006B15B6"/>
    <w:rsid w:val="00720DD6"/>
    <w:rsid w:val="00891822"/>
    <w:rsid w:val="00C3699B"/>
    <w:rsid w:val="00D13A03"/>
    <w:rsid w:val="00E802BE"/>
    <w:rsid w:val="00E9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3ADD"/>
  <w15:docId w15:val="{72B49DA1-3B38-4309-BAE3-79EDC7E3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02B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02B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0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4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3811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10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0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722C-1F1B-4571-9C64-1857EBC7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Kondratov</dc:creator>
  <cp:lastModifiedBy>USER</cp:lastModifiedBy>
  <cp:revision>6</cp:revision>
  <dcterms:created xsi:type="dcterms:W3CDTF">2018-07-12T12:32:00Z</dcterms:created>
  <dcterms:modified xsi:type="dcterms:W3CDTF">2026-02-05T08:26:00Z</dcterms:modified>
</cp:coreProperties>
</file>